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ВІДОМОСТІ </w:t>
        <w:br w:type="textWrapping"/>
        <w:t xml:space="preserve">пр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власників істотної участі в надавачі фінансових послуг станом на 17.09.2024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ТОВАРИСТВО З ОБМЕЖЕНОЮ ВІДПОВІДАЛЬНІСТЮ “УМ ФАКТОРИНГ”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Таблиця 1</w:t>
      </w:r>
    </w:p>
    <w:tbl>
      <w:tblPr>
        <w:tblStyle w:val="Table1"/>
        <w:tblW w:w="11115.0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680"/>
        <w:gridCol w:w="810"/>
        <w:gridCol w:w="1200"/>
        <w:gridCol w:w="1575"/>
        <w:gridCol w:w="1080"/>
        <w:gridCol w:w="1605"/>
        <w:gridCol w:w="1050"/>
        <w:gridCol w:w="1605"/>
        <w:tblGridChange w:id="0">
          <w:tblGrid>
            <w:gridCol w:w="510"/>
            <w:gridCol w:w="1680"/>
            <w:gridCol w:w="810"/>
            <w:gridCol w:w="1200"/>
            <w:gridCol w:w="1575"/>
            <w:gridCol w:w="1080"/>
            <w:gridCol w:w="1605"/>
            <w:gridCol w:w="1050"/>
            <w:gridCol w:w="160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Прізвище, ім'я та по батькові або повне найменування остаточного ключового учасника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особи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 є особа власником істотної участі в надавачі фінансових послуг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Інформація про особу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Участь особи в надавачі фінансових послуг, %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Опис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взаємозв'язк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 особи з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надавачем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фінансових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послуг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опосередкована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сукупна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Макєєв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Віталій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Миколайов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ФО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Так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Громадянств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-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Громадянин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України,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країна -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місце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проживання: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03124, місто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Київ, вулиця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Героїв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Севастополя,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будинок 17,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квартира 36,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паспорт: КЕ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128585,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виданий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Іллічівським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МВ УМВС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України в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одеській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області, 29 грудня 1995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року,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реєстраційни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 номер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облікової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картки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платників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податків: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28364057570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97,89 %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97,89 %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ПротоколNo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від 10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січня 2018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року,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учасник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надавача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фінансових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послуг,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володіє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часткою у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статутному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капіталі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Товариства.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Був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учасником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Товариства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момент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внесення до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Єдиного державного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реєстру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юридичних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осіб,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фізичних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осіб-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підприємців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 громадських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формувань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Контролер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юридичної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особи.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96.0" w:type="dxa"/>
        <w:jc w:val="right"/>
        <w:tblLayout w:type="fixed"/>
        <w:tblLook w:val="0000"/>
      </w:tblPr>
      <w:tblGrid>
        <w:gridCol w:w="3546"/>
        <w:gridCol w:w="3164"/>
        <w:gridCol w:w="3186"/>
        <w:tblGridChange w:id="0">
          <w:tblGrid>
            <w:gridCol w:w="3546"/>
            <w:gridCol w:w="3164"/>
            <w:gridCol w:w="31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/ Наказ No 20 від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грудня 2019 року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(посада / реквізити документа, на </w:t>
              <w:br w:type="textWrapping"/>
              <w:t xml:space="preserve">підставі якого діє відповідальна </w:t>
              <w:br w:type="textWrapping"/>
              <w:t xml:space="preserve">особа / уповноважений представник </w:t>
              <w:br w:type="textWrapping"/>
              <w:t xml:space="preserve">надавача фінансових послуг)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італій Макєєв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(ім'я та прізвище)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17.09.2024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___Віталій Макєєв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(ім'я та прізвище виконавця)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_(044) 209-89-68______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(телефон виконавця)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